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6CDE8BB4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>202</w:t>
      </w:r>
      <w:r w:rsidR="00801CFC">
        <w:rPr>
          <w:sz w:val="22"/>
          <w:szCs w:val="22"/>
        </w:rPr>
        <w:t>6</w:t>
      </w:r>
      <w:r w:rsidRPr="0078564E">
        <w:rPr>
          <w:sz w:val="22"/>
          <w:szCs w:val="22"/>
        </w:rPr>
        <w:t xml:space="preserve">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3059775" w14:textId="5ADC8CC7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Должника </w:t>
      </w:r>
      <w:r w:rsidR="00801CFC">
        <w:rPr>
          <w:sz w:val="22"/>
          <w:szCs w:val="22"/>
        </w:rPr>
        <w:t xml:space="preserve">Давыдовича </w:t>
      </w:r>
      <w:r w:rsidR="00801CFC" w:rsidRPr="00801CFC">
        <w:rPr>
          <w:sz w:val="22"/>
          <w:szCs w:val="22"/>
        </w:rPr>
        <w:t>Вячеслава Владимировича</w:t>
      </w:r>
      <w:r w:rsidRPr="0078564E">
        <w:rPr>
          <w:sz w:val="22"/>
          <w:szCs w:val="22"/>
        </w:rPr>
        <w:t xml:space="preserve">–Быков Илья Евгеньевич, действующий на основании </w:t>
      </w:r>
      <w:r w:rsidR="00801CFC">
        <w:rPr>
          <w:sz w:val="22"/>
          <w:szCs w:val="22"/>
        </w:rPr>
        <w:t>р</w:t>
      </w:r>
      <w:r w:rsidR="00801CFC" w:rsidRPr="00801CFC">
        <w:rPr>
          <w:sz w:val="22"/>
          <w:szCs w:val="22"/>
        </w:rPr>
        <w:t>ешени</w:t>
      </w:r>
      <w:r w:rsidR="00801CFC">
        <w:rPr>
          <w:sz w:val="22"/>
          <w:szCs w:val="22"/>
        </w:rPr>
        <w:t>я</w:t>
      </w:r>
      <w:r w:rsidR="00801CFC" w:rsidRPr="00801CFC">
        <w:rPr>
          <w:sz w:val="22"/>
          <w:szCs w:val="22"/>
        </w:rPr>
        <w:t xml:space="preserve"> Арбитражного суда города Москвы от 15.09.2025 г. по делу № А40-188425/2025</w:t>
      </w:r>
      <w:r w:rsidRPr="0078564E">
        <w:rPr>
          <w:sz w:val="22"/>
          <w:szCs w:val="22"/>
        </w:rPr>
        <w:t xml:space="preserve">, именуемый в дальнейшем «Организатор торгов», с одной стороны, </w:t>
      </w:r>
      <w:proofErr w:type="spellStart"/>
      <w:r w:rsidRPr="0078564E">
        <w:rPr>
          <w:sz w:val="22"/>
          <w:szCs w:val="22"/>
        </w:rPr>
        <w:t>и_________________именуемое</w:t>
      </w:r>
      <w:proofErr w:type="spellEnd"/>
      <w:r w:rsidRPr="0078564E">
        <w:rPr>
          <w:sz w:val="22"/>
          <w:szCs w:val="22"/>
        </w:rPr>
        <w:t xml:space="preserve">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2901979" w14:textId="759C023F" w:rsidR="000C22EB" w:rsidRDefault="003C1039" w:rsidP="00334B2F">
      <w:pPr>
        <w:pStyle w:val="a3"/>
        <w:numPr>
          <w:ilvl w:val="1"/>
          <w:numId w:val="2"/>
        </w:numPr>
        <w:ind w:left="0" w:right="92" w:hanging="11"/>
        <w:jc w:val="both"/>
        <w:rPr>
          <w:sz w:val="22"/>
          <w:szCs w:val="22"/>
        </w:rPr>
      </w:pPr>
      <w:r w:rsidRPr="00334B2F">
        <w:rPr>
          <w:sz w:val="22"/>
          <w:szCs w:val="22"/>
        </w:rPr>
        <w:t xml:space="preserve">Претендент обязуется перечислить задаток в размере </w:t>
      </w:r>
      <w:r w:rsidR="009F28B7">
        <w:rPr>
          <w:sz w:val="22"/>
          <w:szCs w:val="22"/>
        </w:rPr>
        <w:t>20</w:t>
      </w:r>
      <w:r w:rsidR="00375F18">
        <w:rPr>
          <w:sz w:val="22"/>
          <w:szCs w:val="22"/>
        </w:rPr>
        <w:t xml:space="preserve"> % от начальной цены на интервале</w:t>
      </w:r>
      <w:r w:rsidR="002B6DA7" w:rsidRPr="00334B2F">
        <w:rPr>
          <w:sz w:val="22"/>
          <w:szCs w:val="22"/>
        </w:rPr>
        <w:t xml:space="preserve"> </w:t>
      </w:r>
      <w:r w:rsidRPr="00334B2F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323809">
        <w:rPr>
          <w:sz w:val="22"/>
          <w:szCs w:val="22"/>
        </w:rPr>
        <w:t xml:space="preserve"> транспортного средства:</w:t>
      </w:r>
      <w:r w:rsidR="00323809" w:rsidRPr="00323809">
        <w:rPr>
          <w:sz w:val="22"/>
          <w:szCs w:val="22"/>
        </w:rPr>
        <w:t xml:space="preserve"> </w:t>
      </w:r>
    </w:p>
    <w:p w14:paraId="6DC276EC" w14:textId="5D19A03B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Марка и(или) модель: </w:t>
      </w:r>
      <w:proofErr w:type="spellStart"/>
      <w:r w:rsidR="00801CFC" w:rsidRPr="00801CFC">
        <w:rPr>
          <w:sz w:val="22"/>
          <w:szCs w:val="22"/>
        </w:rPr>
        <w:t>Renault</w:t>
      </w:r>
      <w:proofErr w:type="spellEnd"/>
      <w:r w:rsidR="00801CFC" w:rsidRPr="00801CFC">
        <w:rPr>
          <w:sz w:val="22"/>
          <w:szCs w:val="22"/>
        </w:rPr>
        <w:t xml:space="preserve"> </w:t>
      </w:r>
      <w:proofErr w:type="spellStart"/>
      <w:r w:rsidR="00801CFC" w:rsidRPr="00801CFC">
        <w:rPr>
          <w:sz w:val="22"/>
          <w:szCs w:val="22"/>
        </w:rPr>
        <w:t>Sandero</w:t>
      </w:r>
      <w:proofErr w:type="spellEnd"/>
    </w:p>
    <w:p w14:paraId="58592C33" w14:textId="488C116F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Год выпуска: 20</w:t>
      </w:r>
      <w:r w:rsidR="00801CFC">
        <w:rPr>
          <w:sz w:val="22"/>
          <w:szCs w:val="22"/>
        </w:rPr>
        <w:t>18</w:t>
      </w:r>
    </w:p>
    <w:p w14:paraId="70019317" w14:textId="7A703B19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Идентификационный номер (VIN): </w:t>
      </w:r>
      <w:r w:rsidR="00767F6E" w:rsidRPr="00767F6E">
        <w:rPr>
          <w:sz w:val="22"/>
          <w:szCs w:val="22"/>
        </w:rPr>
        <w:t>X7L5SRAT660725431</w:t>
      </w:r>
    </w:p>
    <w:p w14:paraId="0774CF26" w14:textId="0EF5F6AC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Номер шасси (рамы): </w:t>
      </w:r>
      <w:r w:rsidR="00767F6E">
        <w:rPr>
          <w:sz w:val="22"/>
          <w:szCs w:val="22"/>
        </w:rPr>
        <w:t>отсутствует</w:t>
      </w:r>
    </w:p>
    <w:p w14:paraId="273B8699" w14:textId="152A6456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кузова (кабины):</w:t>
      </w:r>
      <w:r w:rsidR="00767F6E" w:rsidRPr="00767F6E">
        <w:t xml:space="preserve"> </w:t>
      </w:r>
      <w:r w:rsidR="00767F6E" w:rsidRPr="00767F6E">
        <w:rPr>
          <w:sz w:val="22"/>
          <w:szCs w:val="22"/>
        </w:rPr>
        <w:t>X7L5SRAT660725431</w:t>
      </w:r>
    </w:p>
    <w:p w14:paraId="31A7725A" w14:textId="7CE185D8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Цвет кузова (кабины): </w:t>
      </w:r>
      <w:r w:rsidR="00767F6E">
        <w:rPr>
          <w:sz w:val="22"/>
          <w:szCs w:val="22"/>
        </w:rPr>
        <w:t>Светло-серый</w:t>
      </w:r>
    </w:p>
    <w:p w14:paraId="7FDAA734" w14:textId="246F0E96" w:rsidR="00544D15" w:rsidRPr="00767F6E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Номер двигателя: </w:t>
      </w:r>
      <w:r w:rsidR="00767F6E">
        <w:rPr>
          <w:sz w:val="22"/>
          <w:szCs w:val="22"/>
        </w:rPr>
        <w:t xml:space="preserve">К4М2845 </w:t>
      </w:r>
      <w:r w:rsidR="00767F6E">
        <w:rPr>
          <w:sz w:val="22"/>
          <w:szCs w:val="22"/>
          <w:lang w:val="en-US"/>
        </w:rPr>
        <w:t>R</w:t>
      </w:r>
      <w:r w:rsidR="00920DAB" w:rsidRPr="00334B2F">
        <w:rPr>
          <w:sz w:val="22"/>
          <w:szCs w:val="22"/>
        </w:rPr>
        <w:t>078564</w:t>
      </w:r>
    </w:p>
    <w:p w14:paraId="024D8528" w14:textId="63D8282C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Рабочий объем (см³): </w:t>
      </w:r>
      <w:r w:rsidR="00767F6E">
        <w:rPr>
          <w:sz w:val="22"/>
          <w:szCs w:val="22"/>
        </w:rPr>
        <w:t>1598</w:t>
      </w:r>
    </w:p>
    <w:p w14:paraId="72FA0E65" w14:textId="55979BAC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Мощность (кВт/</w:t>
      </w:r>
      <w:proofErr w:type="spellStart"/>
      <w:r w:rsidRPr="00544D15">
        <w:rPr>
          <w:sz w:val="22"/>
          <w:szCs w:val="22"/>
        </w:rPr>
        <w:t>л.с</w:t>
      </w:r>
      <w:proofErr w:type="spellEnd"/>
      <w:r w:rsidRPr="00544D15">
        <w:rPr>
          <w:sz w:val="22"/>
          <w:szCs w:val="22"/>
        </w:rPr>
        <w:t xml:space="preserve">.): </w:t>
      </w:r>
      <w:r w:rsidR="00767F6E">
        <w:rPr>
          <w:sz w:val="22"/>
          <w:szCs w:val="22"/>
        </w:rPr>
        <w:t>102(75)</w:t>
      </w:r>
    </w:p>
    <w:p w14:paraId="7E0721BD" w14:textId="77777777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Экологический класс: ОТСУТСТВУЕТ</w:t>
      </w:r>
    </w:p>
    <w:p w14:paraId="013DBBD7" w14:textId="17623CE3" w:rsidR="002B6DA7" w:rsidRPr="00323809" w:rsidRDefault="000C22EB" w:rsidP="00334B2F">
      <w:pPr>
        <w:pStyle w:val="a3"/>
        <w:ind w:left="0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 xml:space="preserve">Тип транспортного средства: Легковой </w:t>
      </w:r>
      <w:proofErr w:type="spellStart"/>
      <w:r w:rsidR="00767F6E">
        <w:rPr>
          <w:sz w:val="22"/>
          <w:szCs w:val="22"/>
        </w:rPr>
        <w:t>хэтчб</w:t>
      </w:r>
      <w:r w:rsidR="00920DAB">
        <w:rPr>
          <w:sz w:val="22"/>
          <w:szCs w:val="22"/>
        </w:rPr>
        <w:t>е</w:t>
      </w:r>
      <w:r w:rsidR="00767F6E">
        <w:rPr>
          <w:sz w:val="22"/>
          <w:szCs w:val="22"/>
        </w:rPr>
        <w:t>к</w:t>
      </w:r>
      <w:proofErr w:type="spellEnd"/>
      <w:r w:rsidR="00323809" w:rsidRPr="00323809">
        <w:rPr>
          <w:sz w:val="22"/>
          <w:szCs w:val="22"/>
        </w:rPr>
        <w:t xml:space="preserve">, </w:t>
      </w:r>
      <w:r w:rsidR="002B6DA7" w:rsidRPr="00323809">
        <w:rPr>
          <w:sz w:val="22"/>
          <w:szCs w:val="22"/>
        </w:rPr>
        <w:t>(далее-имущество)</w:t>
      </w:r>
      <w:r w:rsidR="00323809">
        <w:rPr>
          <w:sz w:val="22"/>
          <w:szCs w:val="22"/>
        </w:rPr>
        <w:t>.</w:t>
      </w:r>
    </w:p>
    <w:p w14:paraId="2711715D" w14:textId="64ECE086" w:rsidR="00A74E17" w:rsidRDefault="003C1039" w:rsidP="00334B2F">
      <w:pPr>
        <w:ind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="00375F18">
        <w:rPr>
          <w:rFonts w:eastAsia="Arial"/>
          <w:sz w:val="22"/>
          <w:szCs w:val="22"/>
        </w:rPr>
        <w:t xml:space="preserve">Электронные </w:t>
      </w:r>
      <w:r w:rsidR="009F0A20">
        <w:rPr>
          <w:rFonts w:eastAsia="Arial"/>
          <w:sz w:val="22"/>
          <w:szCs w:val="22"/>
        </w:rPr>
        <w:t>т</w:t>
      </w:r>
      <w:r w:rsidRPr="0078564E">
        <w:rPr>
          <w:sz w:val="22"/>
          <w:szCs w:val="22"/>
        </w:rPr>
        <w:t xml:space="preserve">орги проводятся на условиях, предусмотренных информационными сообщениями о проведении </w:t>
      </w:r>
      <w:r w:rsidR="009F0A20" w:rsidRPr="009F0A20">
        <w:rPr>
          <w:sz w:val="22"/>
          <w:szCs w:val="22"/>
        </w:rPr>
        <w:t xml:space="preserve">электронных </w:t>
      </w:r>
      <w:r w:rsidRPr="0078564E">
        <w:rPr>
          <w:sz w:val="22"/>
          <w:szCs w:val="22"/>
        </w:rPr>
        <w:t xml:space="preserve">торгов </w:t>
      </w:r>
      <w:r w:rsidR="002B6DA7">
        <w:rPr>
          <w:sz w:val="22"/>
          <w:szCs w:val="22"/>
        </w:rPr>
        <w:t xml:space="preserve">в форме </w:t>
      </w:r>
      <w:r w:rsidR="00891993">
        <w:rPr>
          <w:sz w:val="22"/>
          <w:szCs w:val="22"/>
        </w:rPr>
        <w:t>публичного предложения</w:t>
      </w:r>
      <w:r w:rsidR="002B6DA7">
        <w:rPr>
          <w:sz w:val="22"/>
          <w:szCs w:val="22"/>
        </w:rPr>
        <w:t xml:space="preserve"> в соответствии с</w:t>
      </w:r>
      <w:r w:rsidR="00323809" w:rsidRPr="00323809">
        <w:rPr>
          <w:sz w:val="22"/>
          <w:szCs w:val="22"/>
        </w:rPr>
        <w:t xml:space="preserve"> </w:t>
      </w:r>
      <w:r w:rsidR="00544D15">
        <w:rPr>
          <w:sz w:val="22"/>
          <w:szCs w:val="22"/>
        </w:rPr>
        <w:t>П</w:t>
      </w:r>
      <w:r w:rsidR="00544D15" w:rsidRPr="00544D15">
        <w:rPr>
          <w:sz w:val="22"/>
          <w:szCs w:val="22"/>
        </w:rPr>
        <w:t xml:space="preserve">оложением о порядке, условиях и сроках реализации имущества, находящегося в залоге у </w:t>
      </w:r>
      <w:r w:rsidR="00920DAB">
        <w:rPr>
          <w:sz w:val="22"/>
          <w:szCs w:val="22"/>
        </w:rPr>
        <w:t>ООО</w:t>
      </w:r>
      <w:r w:rsidR="00920DAB" w:rsidRPr="00920DAB">
        <w:rPr>
          <w:sz w:val="22"/>
          <w:szCs w:val="22"/>
        </w:rPr>
        <w:t xml:space="preserve"> </w:t>
      </w:r>
      <w:r w:rsidR="00920DAB">
        <w:rPr>
          <w:sz w:val="22"/>
          <w:szCs w:val="22"/>
        </w:rPr>
        <w:t>МКФ «</w:t>
      </w:r>
      <w:proofErr w:type="spellStart"/>
      <w:r w:rsidR="00920DAB" w:rsidRPr="00920DAB">
        <w:rPr>
          <w:sz w:val="22"/>
          <w:szCs w:val="22"/>
        </w:rPr>
        <w:t>Каранга</w:t>
      </w:r>
      <w:proofErr w:type="spellEnd"/>
      <w:r w:rsidR="00920DAB">
        <w:rPr>
          <w:sz w:val="22"/>
          <w:szCs w:val="22"/>
        </w:rPr>
        <w:t>»</w:t>
      </w:r>
      <w:r w:rsidR="00544D15">
        <w:rPr>
          <w:sz w:val="22"/>
          <w:szCs w:val="22"/>
        </w:rPr>
        <w:t>.</w:t>
      </w:r>
    </w:p>
    <w:p w14:paraId="00EAF7C0" w14:textId="77777777" w:rsidR="00323809" w:rsidRPr="0078564E" w:rsidRDefault="00323809" w:rsidP="000A6289">
      <w:pPr>
        <w:ind w:left="153" w:right="92" w:hanging="11"/>
        <w:jc w:val="both"/>
        <w:rPr>
          <w:sz w:val="22"/>
          <w:szCs w:val="22"/>
        </w:rPr>
      </w:pP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74F65369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544D15" w:rsidRPr="00544D15">
        <w:rPr>
          <w:sz w:val="22"/>
          <w:szCs w:val="22"/>
        </w:rPr>
        <w:t xml:space="preserve">ПАО </w:t>
      </w:r>
      <w:proofErr w:type="spellStart"/>
      <w:r w:rsidR="00544D15" w:rsidRPr="00544D15">
        <w:rPr>
          <w:sz w:val="22"/>
          <w:szCs w:val="22"/>
        </w:rPr>
        <w:t>Совкомбанк</w:t>
      </w:r>
      <w:proofErr w:type="spellEnd"/>
      <w:r w:rsidR="00544D15" w:rsidRPr="00544D15">
        <w:rPr>
          <w:sz w:val="22"/>
          <w:szCs w:val="22"/>
        </w:rPr>
        <w:t xml:space="preserve">, ИНН 4401116480, ОГРН 1144400000425, ОКПО 09139030; КПП 440101001, к/с 30101810150040000763, л/с: </w:t>
      </w:r>
      <w:bookmarkStart w:id="0" w:name="_Hlk223176108"/>
      <w:r w:rsidR="00920DAB" w:rsidRPr="00920DAB">
        <w:rPr>
          <w:sz w:val="22"/>
          <w:szCs w:val="22"/>
        </w:rPr>
        <w:t>40817810950222225440</w:t>
      </w:r>
      <w:bookmarkEnd w:id="0"/>
      <w:r w:rsidR="00544D15" w:rsidRPr="00544D15">
        <w:rPr>
          <w:sz w:val="22"/>
          <w:szCs w:val="22"/>
        </w:rPr>
        <w:t>.</w:t>
      </w:r>
      <w:r w:rsidR="008C369C">
        <w:rPr>
          <w:sz w:val="22"/>
          <w:szCs w:val="22"/>
        </w:rPr>
        <w:t xml:space="preserve"> </w:t>
      </w:r>
      <w:r w:rsidR="00544D15" w:rsidRPr="00544D15">
        <w:rPr>
          <w:sz w:val="22"/>
          <w:szCs w:val="22"/>
        </w:rPr>
        <w:t>Заявитель указывает назначение платежа при внесении задатка: «</w:t>
      </w:r>
      <w:r w:rsidR="00920DAB" w:rsidRPr="00920DAB">
        <w:rPr>
          <w:sz w:val="22"/>
          <w:szCs w:val="22"/>
        </w:rPr>
        <w:t xml:space="preserve">Перечисление задатка за участие в </w:t>
      </w:r>
      <w:bookmarkStart w:id="1" w:name="_GoBack"/>
      <w:bookmarkEnd w:id="1"/>
      <w:r w:rsidR="00920DAB" w:rsidRPr="00920DAB">
        <w:rPr>
          <w:sz w:val="22"/>
          <w:szCs w:val="22"/>
        </w:rPr>
        <w:t>торгах по купле-продаже имущества должника, являющегося предметом залога ООО МФК "</w:t>
      </w:r>
      <w:proofErr w:type="spellStart"/>
      <w:r w:rsidR="00920DAB" w:rsidRPr="00920DAB">
        <w:rPr>
          <w:sz w:val="22"/>
          <w:szCs w:val="22"/>
        </w:rPr>
        <w:t>Каранга</w:t>
      </w:r>
      <w:proofErr w:type="spellEnd"/>
      <w:r w:rsidR="00920DAB" w:rsidRPr="00920DAB">
        <w:rPr>
          <w:sz w:val="22"/>
          <w:szCs w:val="22"/>
        </w:rPr>
        <w:t>" по лоту №1</w:t>
      </w:r>
      <w:r w:rsidR="00544D15" w:rsidRPr="00544D15">
        <w:rPr>
          <w:sz w:val="22"/>
          <w:szCs w:val="22"/>
        </w:rPr>
        <w:t>».</w:t>
      </w:r>
    </w:p>
    <w:p w14:paraId="30A8FFBA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lastRenderedPageBreak/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5B9B22EA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</w:t>
      </w:r>
      <w:r w:rsidR="00544D15" w:rsidRPr="00544D15">
        <w:rPr>
          <w:sz w:val="22"/>
          <w:szCs w:val="22"/>
        </w:rPr>
        <w:t>Арбитражно</w:t>
      </w:r>
      <w:r w:rsidR="00544D15">
        <w:rPr>
          <w:sz w:val="22"/>
          <w:szCs w:val="22"/>
        </w:rPr>
        <w:t>м</w:t>
      </w:r>
      <w:r w:rsidR="00544D15" w:rsidRPr="00544D15">
        <w:rPr>
          <w:sz w:val="22"/>
          <w:szCs w:val="22"/>
        </w:rPr>
        <w:t xml:space="preserve"> суд</w:t>
      </w:r>
      <w:r w:rsidR="002C18AD">
        <w:rPr>
          <w:sz w:val="22"/>
          <w:szCs w:val="22"/>
        </w:rPr>
        <w:t>е</w:t>
      </w:r>
      <w:r w:rsidR="00544D15" w:rsidRPr="00544D15">
        <w:rPr>
          <w:sz w:val="22"/>
          <w:szCs w:val="22"/>
        </w:rPr>
        <w:t xml:space="preserve"> </w:t>
      </w:r>
      <w:r w:rsidR="00920DAB">
        <w:rPr>
          <w:sz w:val="22"/>
          <w:szCs w:val="22"/>
        </w:rPr>
        <w:t>города Москвы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77777777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5DF3DC93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</w:t>
      </w:r>
      <w:r w:rsidR="00323809" w:rsidRPr="00323809">
        <w:t xml:space="preserve"> </w:t>
      </w:r>
      <w:r w:rsidR="00920DAB" w:rsidRPr="00920DAB">
        <w:rPr>
          <w:sz w:val="22"/>
          <w:szCs w:val="22"/>
        </w:rPr>
        <w:t>40817810950222225440</w:t>
      </w:r>
    </w:p>
    <w:p w14:paraId="5FA6ED21" w14:textId="77777777" w:rsidR="00323809" w:rsidRDefault="002B6DA7" w:rsidP="00323809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Получатель: </w:t>
      </w:r>
    </w:p>
    <w:p w14:paraId="0A3374D6" w14:textId="77777777" w:rsidR="00920DAB" w:rsidRDefault="00920DAB" w:rsidP="00323809">
      <w:pPr>
        <w:rPr>
          <w:sz w:val="22"/>
          <w:szCs w:val="22"/>
        </w:rPr>
      </w:pPr>
      <w:r w:rsidRPr="00920DAB">
        <w:rPr>
          <w:sz w:val="22"/>
          <w:szCs w:val="22"/>
        </w:rPr>
        <w:t>Давыдович Вячеслав Владимирович</w:t>
      </w:r>
    </w:p>
    <w:p w14:paraId="56D1AFBF" w14:textId="75E40126" w:rsidR="00A74E17" w:rsidRPr="0078564E" w:rsidRDefault="00323809" w:rsidP="00323809">
      <w:pPr>
        <w:rPr>
          <w:sz w:val="22"/>
          <w:szCs w:val="22"/>
        </w:rPr>
      </w:pPr>
      <w:r w:rsidRPr="00323809">
        <w:rPr>
          <w:sz w:val="22"/>
          <w:szCs w:val="22"/>
        </w:rPr>
        <w:t>ИНН</w:t>
      </w:r>
      <w:r w:rsidR="00920DAB" w:rsidRPr="00920DAB">
        <w:t xml:space="preserve"> </w:t>
      </w:r>
      <w:r w:rsidR="00920DAB" w:rsidRPr="00920DAB">
        <w:rPr>
          <w:sz w:val="22"/>
          <w:szCs w:val="22"/>
        </w:rPr>
        <w:t>771979086124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A6289"/>
    <w:rsid w:val="000C22EB"/>
    <w:rsid w:val="00287082"/>
    <w:rsid w:val="002B6DA7"/>
    <w:rsid w:val="002C18AD"/>
    <w:rsid w:val="00323809"/>
    <w:rsid w:val="00334B2F"/>
    <w:rsid w:val="00375F18"/>
    <w:rsid w:val="003C1039"/>
    <w:rsid w:val="00544D15"/>
    <w:rsid w:val="00642307"/>
    <w:rsid w:val="00730146"/>
    <w:rsid w:val="00767F6E"/>
    <w:rsid w:val="0078564E"/>
    <w:rsid w:val="007B41C5"/>
    <w:rsid w:val="007E56C4"/>
    <w:rsid w:val="00801CFC"/>
    <w:rsid w:val="00891993"/>
    <w:rsid w:val="008C369C"/>
    <w:rsid w:val="00920DAB"/>
    <w:rsid w:val="009E0015"/>
    <w:rsid w:val="009F0A20"/>
    <w:rsid w:val="009F28B7"/>
    <w:rsid w:val="00A70DEF"/>
    <w:rsid w:val="00A74E17"/>
    <w:rsid w:val="00AF14B3"/>
    <w:rsid w:val="00B032FF"/>
    <w:rsid w:val="00B05D09"/>
    <w:rsid w:val="00B60C8B"/>
    <w:rsid w:val="00C843F6"/>
    <w:rsid w:val="00DC2CC8"/>
    <w:rsid w:val="00E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66F89-FAAC-467F-BD1B-8F6ABB03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13</cp:revision>
  <dcterms:created xsi:type="dcterms:W3CDTF">2025-10-30T19:03:00Z</dcterms:created>
  <dcterms:modified xsi:type="dcterms:W3CDTF">2026-06-05T12:55:00Z</dcterms:modified>
</cp:coreProperties>
</file>